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CE" w:rsidRPr="00AD7BF5" w:rsidRDefault="00685846" w:rsidP="00AD7BF5">
      <w:pPr>
        <w:spacing w:after="120"/>
        <w:ind w:left="-25"/>
        <w:jc w:val="center"/>
        <w:rPr>
          <w:lang w:val="en-US"/>
        </w:rPr>
      </w:pPr>
      <w:r>
        <w:rPr>
          <w:noProof/>
        </w:rPr>
        <w:drawing>
          <wp:inline distT="0" distB="0" distL="0" distR="0">
            <wp:extent cx="6208395" cy="4845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208395" cy="484505"/>
                    </a:xfrm>
                    <a:prstGeom prst="rect">
                      <a:avLst/>
                    </a:prstGeom>
                  </pic:spPr>
                </pic:pic>
              </a:graphicData>
            </a:graphic>
          </wp:inline>
        </w:drawing>
      </w:r>
      <w:r w:rsidRPr="00AD7BF5">
        <w:rPr>
          <w:rFonts w:ascii="Palatino Linotype" w:eastAsia="Palatino Linotype" w:hAnsi="Palatino Linotype" w:cs="Palatino Linotype"/>
          <w:b/>
          <w:sz w:val="30"/>
          <w:szCs w:val="30"/>
          <w:lang w:val="en-US"/>
        </w:rPr>
        <w:t xml:space="preserve">RUNNING START </w:t>
      </w:r>
      <w:r w:rsidRPr="00AD7BF5">
        <w:rPr>
          <w:rFonts w:ascii="Palatino Linotype" w:eastAsia="Palatino Linotype" w:hAnsi="Palatino Linotype" w:cs="Palatino Linotype"/>
          <w:b/>
          <w:sz w:val="30"/>
          <w:szCs w:val="30"/>
          <w:lang w:val="en-US"/>
        </w:rPr>
        <w:t xml:space="preserve">PARENT </w:t>
      </w:r>
      <w:r w:rsidR="00AD7BF5" w:rsidRPr="00AD7BF5">
        <w:rPr>
          <w:rFonts w:ascii="Palatino Linotype" w:eastAsia="Palatino Linotype" w:hAnsi="Palatino Linotype" w:cs="Palatino Linotype"/>
          <w:b/>
          <w:sz w:val="30"/>
          <w:szCs w:val="30"/>
          <w:lang w:val="en-US"/>
        </w:rPr>
        <w:t>PERMISSION FORM</w:t>
      </w:r>
    </w:p>
    <w:tbl>
      <w:tblPr>
        <w:tblStyle w:val="TableGrid"/>
        <w:tblW w:w="10170" w:type="dxa"/>
        <w:tblInd w:w="-98" w:type="dxa"/>
        <w:tblCellMar>
          <w:top w:w="73" w:type="dxa"/>
          <w:left w:w="93" w:type="dxa"/>
          <w:bottom w:w="0" w:type="dxa"/>
          <w:right w:w="94" w:type="dxa"/>
        </w:tblCellMar>
        <w:tblLook w:val="04A0" w:firstRow="1" w:lastRow="0" w:firstColumn="1" w:lastColumn="0" w:noHBand="0" w:noVBand="1"/>
      </w:tblPr>
      <w:tblGrid>
        <w:gridCol w:w="2330"/>
        <w:gridCol w:w="2633"/>
        <w:gridCol w:w="1802"/>
        <w:gridCol w:w="3405"/>
      </w:tblGrid>
      <w:tr w:rsidR="00576ECE" w:rsidTr="00AD7BF5">
        <w:trPr>
          <w:trHeight w:val="466"/>
        </w:trPr>
        <w:tc>
          <w:tcPr>
            <w:tcW w:w="2330" w:type="dxa"/>
            <w:tcBorders>
              <w:top w:val="single" w:sz="6" w:space="0" w:color="000000"/>
              <w:left w:val="single" w:sz="6" w:space="0" w:color="000000"/>
              <w:bottom w:val="single" w:sz="6" w:space="0" w:color="000000"/>
              <w:right w:val="single" w:sz="6" w:space="0" w:color="000000"/>
            </w:tcBorders>
            <w:vAlign w:val="center"/>
          </w:tcPr>
          <w:p w:rsidR="00576ECE" w:rsidRDefault="00685846" w:rsidP="00DA4913">
            <w:pPr>
              <w:spacing w:after="0"/>
            </w:pPr>
            <w:proofErr w:type="spellStart"/>
            <w:r>
              <w:rPr>
                <w:rFonts w:ascii="Palatino Linotype" w:eastAsia="Palatino Linotype" w:hAnsi="Palatino Linotype" w:cs="Palatino Linotype"/>
                <w:b/>
                <w:sz w:val="20"/>
              </w:rPr>
              <w:t>Student</w:t>
            </w:r>
            <w:proofErr w:type="spellEnd"/>
            <w:r>
              <w:rPr>
                <w:rFonts w:ascii="Palatino Linotype" w:eastAsia="Palatino Linotype" w:hAnsi="Palatino Linotype" w:cs="Palatino Linotype"/>
                <w:b/>
                <w:sz w:val="20"/>
              </w:rPr>
              <w:t xml:space="preserve"> </w:t>
            </w:r>
            <w:proofErr w:type="spellStart"/>
            <w:r>
              <w:rPr>
                <w:rFonts w:ascii="Palatino Linotype" w:eastAsia="Palatino Linotype" w:hAnsi="Palatino Linotype" w:cs="Palatino Linotype"/>
                <w:b/>
                <w:sz w:val="20"/>
              </w:rPr>
              <w:t>Name</w:t>
            </w:r>
            <w:proofErr w:type="spellEnd"/>
          </w:p>
        </w:tc>
        <w:tc>
          <w:tcPr>
            <w:tcW w:w="7840" w:type="dxa"/>
            <w:gridSpan w:val="3"/>
            <w:tcBorders>
              <w:top w:val="single" w:sz="6" w:space="0" w:color="000000"/>
              <w:left w:val="single" w:sz="6" w:space="0" w:color="000000"/>
              <w:bottom w:val="single" w:sz="6" w:space="0" w:color="000000"/>
              <w:right w:val="single" w:sz="6" w:space="0" w:color="000000"/>
            </w:tcBorders>
          </w:tcPr>
          <w:p w:rsidR="00576ECE" w:rsidRDefault="00576ECE"/>
        </w:tc>
      </w:tr>
      <w:tr w:rsidR="00576ECE" w:rsidTr="00AD7BF5">
        <w:trPr>
          <w:trHeight w:val="415"/>
        </w:trPr>
        <w:tc>
          <w:tcPr>
            <w:tcW w:w="2330" w:type="dxa"/>
            <w:tcBorders>
              <w:top w:val="single" w:sz="6" w:space="0" w:color="000000"/>
              <w:left w:val="single" w:sz="6" w:space="0" w:color="000000"/>
              <w:bottom w:val="single" w:sz="6" w:space="0" w:color="000000"/>
              <w:right w:val="single" w:sz="6" w:space="0" w:color="000000"/>
            </w:tcBorders>
          </w:tcPr>
          <w:p w:rsidR="00576ECE" w:rsidRDefault="00685846" w:rsidP="00DA4913">
            <w:pPr>
              <w:spacing w:after="0"/>
              <w:ind w:right="50"/>
            </w:pPr>
            <w:proofErr w:type="spellStart"/>
            <w:r>
              <w:rPr>
                <w:rFonts w:ascii="Palatino Linotype" w:eastAsia="Palatino Linotype" w:hAnsi="Palatino Linotype" w:cs="Palatino Linotype"/>
                <w:b/>
                <w:sz w:val="20"/>
              </w:rPr>
              <w:t>Public</w:t>
            </w:r>
            <w:proofErr w:type="spellEnd"/>
            <w:r>
              <w:rPr>
                <w:rFonts w:ascii="Palatino Linotype" w:eastAsia="Palatino Linotype" w:hAnsi="Palatino Linotype" w:cs="Palatino Linotype"/>
                <w:b/>
                <w:sz w:val="20"/>
              </w:rPr>
              <w:t xml:space="preserve"> High </w:t>
            </w:r>
            <w:proofErr w:type="spellStart"/>
            <w:r>
              <w:rPr>
                <w:rFonts w:ascii="Palatino Linotype" w:eastAsia="Palatino Linotype" w:hAnsi="Palatino Linotype" w:cs="Palatino Linotype"/>
                <w:b/>
                <w:sz w:val="20"/>
              </w:rPr>
              <w:t>School</w:t>
            </w:r>
            <w:proofErr w:type="spellEnd"/>
          </w:p>
        </w:tc>
        <w:tc>
          <w:tcPr>
            <w:tcW w:w="2633" w:type="dxa"/>
            <w:tcBorders>
              <w:top w:val="single" w:sz="6" w:space="0" w:color="000000"/>
              <w:left w:val="single" w:sz="6" w:space="0" w:color="000000"/>
              <w:bottom w:val="single" w:sz="6" w:space="0" w:color="000000"/>
              <w:right w:val="single" w:sz="6" w:space="0" w:color="000000"/>
            </w:tcBorders>
          </w:tcPr>
          <w:p w:rsidR="00576ECE" w:rsidRDefault="00576ECE"/>
        </w:tc>
        <w:tc>
          <w:tcPr>
            <w:tcW w:w="1802" w:type="dxa"/>
            <w:tcBorders>
              <w:top w:val="single" w:sz="6" w:space="0" w:color="000000"/>
              <w:left w:val="single" w:sz="6" w:space="0" w:color="000000"/>
              <w:bottom w:val="single" w:sz="6" w:space="0" w:color="000000"/>
              <w:right w:val="single" w:sz="6" w:space="0" w:color="000000"/>
            </w:tcBorders>
          </w:tcPr>
          <w:p w:rsidR="00576ECE" w:rsidRDefault="00685846" w:rsidP="00AD7BF5">
            <w:pPr>
              <w:spacing w:after="0"/>
              <w:ind w:left="35"/>
              <w:jc w:val="both"/>
            </w:pPr>
            <w:proofErr w:type="spellStart"/>
            <w:r>
              <w:rPr>
                <w:rFonts w:ascii="Palatino Linotype" w:eastAsia="Palatino Linotype" w:hAnsi="Palatino Linotype" w:cs="Palatino Linotype"/>
                <w:b/>
                <w:sz w:val="20"/>
              </w:rPr>
              <w:t>School</w:t>
            </w:r>
            <w:proofErr w:type="spellEnd"/>
            <w:r>
              <w:rPr>
                <w:rFonts w:ascii="Palatino Linotype" w:eastAsia="Palatino Linotype" w:hAnsi="Palatino Linotype" w:cs="Palatino Linotype"/>
                <w:b/>
                <w:sz w:val="20"/>
              </w:rPr>
              <w:t xml:space="preserve"> </w:t>
            </w:r>
            <w:proofErr w:type="spellStart"/>
            <w:r>
              <w:rPr>
                <w:rFonts w:ascii="Palatino Linotype" w:eastAsia="Palatino Linotype" w:hAnsi="Palatino Linotype" w:cs="Palatino Linotype"/>
                <w:b/>
                <w:sz w:val="20"/>
              </w:rPr>
              <w:t>District</w:t>
            </w:r>
            <w:proofErr w:type="spellEnd"/>
            <w:r>
              <w:rPr>
                <w:rFonts w:ascii="Palatino Linotype" w:eastAsia="Palatino Linotype" w:hAnsi="Palatino Linotype" w:cs="Palatino Linotype"/>
                <w:b/>
                <w:sz w:val="20"/>
              </w:rPr>
              <w:t xml:space="preserve"> </w:t>
            </w:r>
          </w:p>
        </w:tc>
        <w:tc>
          <w:tcPr>
            <w:tcW w:w="3405" w:type="dxa"/>
            <w:tcBorders>
              <w:top w:val="single" w:sz="6" w:space="0" w:color="000000"/>
              <w:left w:val="single" w:sz="6" w:space="0" w:color="000000"/>
              <w:bottom w:val="single" w:sz="6" w:space="0" w:color="000000"/>
              <w:right w:val="single" w:sz="6" w:space="0" w:color="000000"/>
            </w:tcBorders>
          </w:tcPr>
          <w:p w:rsidR="00576ECE" w:rsidRDefault="00576ECE"/>
        </w:tc>
      </w:tr>
      <w:tr w:rsidR="00576ECE" w:rsidTr="00AD7BF5">
        <w:trPr>
          <w:trHeight w:val="410"/>
        </w:trPr>
        <w:tc>
          <w:tcPr>
            <w:tcW w:w="2330" w:type="dxa"/>
            <w:tcBorders>
              <w:top w:val="single" w:sz="6" w:space="0" w:color="000000"/>
              <w:left w:val="single" w:sz="6" w:space="0" w:color="000000"/>
              <w:bottom w:val="single" w:sz="6" w:space="0" w:color="000000"/>
              <w:right w:val="single" w:sz="6" w:space="0" w:color="000000"/>
            </w:tcBorders>
          </w:tcPr>
          <w:p w:rsidR="00576ECE" w:rsidRDefault="00685846" w:rsidP="00DA4913">
            <w:pPr>
              <w:spacing w:after="0"/>
            </w:pPr>
            <w:r>
              <w:rPr>
                <w:rFonts w:ascii="Palatino Linotype" w:eastAsia="Palatino Linotype" w:hAnsi="Palatino Linotype" w:cs="Palatino Linotype"/>
                <w:b/>
                <w:sz w:val="20"/>
              </w:rPr>
              <w:t xml:space="preserve">Grade </w:t>
            </w:r>
            <w:proofErr w:type="spellStart"/>
            <w:r>
              <w:rPr>
                <w:rFonts w:ascii="Palatino Linotype" w:eastAsia="Palatino Linotype" w:hAnsi="Palatino Linotype" w:cs="Palatino Linotype"/>
                <w:b/>
                <w:sz w:val="20"/>
              </w:rPr>
              <w:t>Level</w:t>
            </w:r>
            <w:proofErr w:type="spellEnd"/>
          </w:p>
        </w:tc>
        <w:tc>
          <w:tcPr>
            <w:tcW w:w="2633" w:type="dxa"/>
            <w:tcBorders>
              <w:top w:val="single" w:sz="6" w:space="0" w:color="000000"/>
              <w:left w:val="single" w:sz="6" w:space="0" w:color="000000"/>
              <w:bottom w:val="single" w:sz="6" w:space="0" w:color="000000"/>
              <w:right w:val="single" w:sz="6" w:space="0" w:color="000000"/>
            </w:tcBorders>
          </w:tcPr>
          <w:p w:rsidR="00576ECE" w:rsidRDefault="00576ECE"/>
        </w:tc>
        <w:tc>
          <w:tcPr>
            <w:tcW w:w="1802" w:type="dxa"/>
            <w:tcBorders>
              <w:top w:val="single" w:sz="6" w:space="0" w:color="000000"/>
              <w:left w:val="single" w:sz="6" w:space="0" w:color="000000"/>
              <w:bottom w:val="single" w:sz="6" w:space="0" w:color="000000"/>
              <w:right w:val="single" w:sz="6" w:space="0" w:color="000000"/>
            </w:tcBorders>
          </w:tcPr>
          <w:p w:rsidR="00576ECE" w:rsidRDefault="00685846" w:rsidP="00AD7BF5">
            <w:pPr>
              <w:spacing w:after="0"/>
              <w:ind w:left="20"/>
              <w:jc w:val="both"/>
            </w:pPr>
            <w:proofErr w:type="spellStart"/>
            <w:r>
              <w:rPr>
                <w:rFonts w:ascii="Palatino Linotype" w:eastAsia="Palatino Linotype" w:hAnsi="Palatino Linotype" w:cs="Palatino Linotype"/>
                <w:b/>
                <w:sz w:val="20"/>
              </w:rPr>
              <w:t>Counselor</w:t>
            </w:r>
            <w:proofErr w:type="spellEnd"/>
            <w:r>
              <w:rPr>
                <w:rFonts w:ascii="Palatino Linotype" w:eastAsia="Palatino Linotype" w:hAnsi="Palatino Linotype" w:cs="Palatino Linotype"/>
                <w:b/>
                <w:sz w:val="20"/>
              </w:rPr>
              <w:t xml:space="preserve"> </w:t>
            </w:r>
            <w:proofErr w:type="spellStart"/>
            <w:r>
              <w:rPr>
                <w:rFonts w:ascii="Palatino Linotype" w:eastAsia="Palatino Linotype" w:hAnsi="Palatino Linotype" w:cs="Palatino Linotype"/>
                <w:b/>
                <w:sz w:val="20"/>
              </w:rPr>
              <w:t>Name</w:t>
            </w:r>
            <w:proofErr w:type="spellEnd"/>
            <w:r>
              <w:rPr>
                <w:rFonts w:ascii="Palatino Linotype" w:eastAsia="Palatino Linotype" w:hAnsi="Palatino Linotype" w:cs="Palatino Linotype"/>
                <w:b/>
                <w:sz w:val="23"/>
              </w:rPr>
              <w:t xml:space="preserve"> </w:t>
            </w:r>
          </w:p>
        </w:tc>
        <w:tc>
          <w:tcPr>
            <w:tcW w:w="3405" w:type="dxa"/>
            <w:tcBorders>
              <w:top w:val="single" w:sz="6" w:space="0" w:color="000000"/>
              <w:left w:val="single" w:sz="6" w:space="0" w:color="000000"/>
              <w:bottom w:val="single" w:sz="6" w:space="0" w:color="000000"/>
              <w:right w:val="single" w:sz="6" w:space="0" w:color="000000"/>
            </w:tcBorders>
          </w:tcPr>
          <w:p w:rsidR="00576ECE" w:rsidRDefault="00685846">
            <w:pPr>
              <w:spacing w:after="0"/>
              <w:ind w:left="2859"/>
            </w:pPr>
            <w:r>
              <w:rPr>
                <w:noProof/>
              </w:rPr>
              <mc:AlternateContent>
                <mc:Choice Requires="wpg">
                  <w:drawing>
                    <wp:inline distT="0" distB="0" distL="0" distR="0">
                      <wp:extent cx="9525" cy="9525"/>
                      <wp:effectExtent l="0" t="0" r="0" b="0"/>
                      <wp:docPr id="1115" name="Group 1115"/>
                      <wp:cNvGraphicFramePr/>
                      <a:graphic xmlns:a="http://schemas.openxmlformats.org/drawingml/2006/main">
                        <a:graphicData uri="http://schemas.microsoft.com/office/word/2010/wordprocessingGroup">
                          <wpg:wgp>
                            <wpg:cNvGrpSpPr/>
                            <wpg:grpSpPr>
                              <a:xfrm>
                                <a:off x="0" y="0"/>
                                <a:ext cx="9525" cy="9525"/>
                                <a:chOff x="0" y="0"/>
                                <a:chExt cx="9525" cy="9525"/>
                              </a:xfrm>
                            </wpg:grpSpPr>
                            <wps:wsp>
                              <wps:cNvPr id="1376" name="Shape 1376"/>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 style="width:0.75pt;height:0.75pt;mso-position-horizontal-relative:char;mso-position-vertical-relative:line" coordsize="95,95">
                      <v:shape id="Shape 1377" style="position:absolute;width:95;height:95;left:0;top:0;" coordsize="9525,9525" path="m0,0l9525,0l9525,9525l0,9525l0,0">
                        <v:stroke weight="0pt" endcap="flat" joinstyle="miter" miterlimit="10" on="false" color="#000000" opacity="0"/>
                        <v:fill on="true" color="#000000"/>
                      </v:shape>
                    </v:group>
                  </w:pict>
                </mc:Fallback>
              </mc:AlternateContent>
            </w:r>
          </w:p>
        </w:tc>
      </w:tr>
    </w:tbl>
    <w:p w:rsidR="00AD7BF5" w:rsidRPr="00AD7BF5" w:rsidRDefault="00AD7BF5" w:rsidP="00AD7BF5">
      <w:pPr>
        <w:spacing w:after="0" w:line="216" w:lineRule="auto"/>
        <w:ind w:left="8" w:right="549" w:hanging="10"/>
        <w:jc w:val="both"/>
        <w:rPr>
          <w:rFonts w:ascii="Palatino Linotype" w:eastAsia="Palatino Linotype" w:hAnsi="Palatino Linotype" w:cs="Palatino Linotype"/>
          <w:sz w:val="16"/>
          <w:szCs w:val="16"/>
          <w:lang w:val="en-US"/>
        </w:rPr>
      </w:pPr>
    </w:p>
    <w:p w:rsidR="00576ECE" w:rsidRPr="00AD7BF5" w:rsidRDefault="00685846">
      <w:pPr>
        <w:spacing w:after="162" w:line="216" w:lineRule="auto"/>
        <w:ind w:left="8" w:right="549" w:hanging="10"/>
        <w:jc w:val="both"/>
        <w:rPr>
          <w:lang w:val="en-US"/>
        </w:rPr>
      </w:pPr>
      <w:r w:rsidRPr="00AD7BF5">
        <w:rPr>
          <w:rFonts w:ascii="Palatino Linotype" w:eastAsia="Palatino Linotype" w:hAnsi="Palatino Linotype" w:cs="Palatino Linotype"/>
          <w:lang w:val="en-US"/>
        </w:rPr>
        <w:t>T</w:t>
      </w:r>
      <w:r w:rsidRPr="00AD7BF5">
        <w:rPr>
          <w:rFonts w:ascii="Palatino Linotype" w:eastAsia="Palatino Linotype" w:hAnsi="Palatino Linotype" w:cs="Palatino Linotype"/>
          <w:lang w:val="en-US"/>
        </w:rPr>
        <w:t xml:space="preserve">he student named above has my </w:t>
      </w:r>
      <w:r w:rsidRPr="00AD7BF5">
        <w:rPr>
          <w:rFonts w:ascii="Palatino Linotype" w:eastAsia="Palatino Linotype" w:hAnsi="Palatino Linotype" w:cs="Palatino Linotype"/>
          <w:color w:val="800000"/>
          <w:lang w:val="en-US"/>
        </w:rPr>
        <w:t>permission to enroll</w:t>
      </w:r>
      <w:r w:rsidRPr="00AD7BF5">
        <w:rPr>
          <w:rFonts w:ascii="Palatino Linotype" w:eastAsia="Palatino Linotype" w:hAnsi="Palatino Linotype" w:cs="Palatino Linotype"/>
          <w:b/>
          <w:color w:val="800000"/>
          <w:vertAlign w:val="superscript"/>
          <w:lang w:val="en-US"/>
        </w:rPr>
        <w:t>1</w:t>
      </w:r>
      <w:r w:rsidRPr="00AD7BF5">
        <w:rPr>
          <w:rFonts w:ascii="Palatino Linotype" w:eastAsia="Palatino Linotype" w:hAnsi="Palatino Linotype" w:cs="Palatino Linotype"/>
          <w:lang w:val="en-US"/>
        </w:rPr>
        <w:t xml:space="preserve"> </w:t>
      </w:r>
      <w:r w:rsidRPr="00AD7BF5">
        <w:rPr>
          <w:rFonts w:ascii="Palatino Linotype" w:eastAsia="Palatino Linotype" w:hAnsi="Palatino Linotype" w:cs="Palatino Linotype"/>
          <w:lang w:val="en-US"/>
        </w:rPr>
        <w:t>in the Running Start Program at Washington State University Tri-Cities. By allowing my student to enroll in the Running Start program at Washington State University Tri-Cities</w:t>
      </w:r>
      <w:r w:rsidRPr="00AD7BF5">
        <w:rPr>
          <w:rFonts w:ascii="Palatino Linotype" w:eastAsia="Palatino Linotype" w:hAnsi="Palatino Linotype" w:cs="Palatino Linotype"/>
          <w:lang w:val="en-US"/>
        </w:rPr>
        <w:t xml:space="preserve">:  </w:t>
      </w:r>
    </w:p>
    <w:p w:rsidR="00576ECE" w:rsidRPr="00AD7BF5" w:rsidRDefault="00685846">
      <w:pPr>
        <w:numPr>
          <w:ilvl w:val="0"/>
          <w:numId w:val="1"/>
        </w:numPr>
        <w:spacing w:after="0" w:line="216" w:lineRule="auto"/>
        <w:ind w:left="647" w:right="432" w:hanging="352"/>
        <w:jc w:val="both"/>
        <w:rPr>
          <w:lang w:val="en-US"/>
        </w:rPr>
      </w:pPr>
      <w:r w:rsidRPr="00AD7BF5">
        <w:rPr>
          <w:rFonts w:ascii="Palatino Linotype" w:eastAsia="Palatino Linotype" w:hAnsi="Palatino Linotype" w:cs="Palatino Linotype"/>
          <w:lang w:val="en-US"/>
        </w:rPr>
        <w:t>I understand that u</w:t>
      </w:r>
      <w:r w:rsidR="005A0A19">
        <w:rPr>
          <w:rFonts w:ascii="Palatino Linotype" w:eastAsia="Palatino Linotype" w:hAnsi="Palatino Linotype" w:cs="Palatino Linotype"/>
          <w:lang w:val="en-US"/>
        </w:rPr>
        <w:t xml:space="preserve">pon enrolling, participants </w:t>
      </w:r>
      <w:proofErr w:type="gramStart"/>
      <w:r w:rsidR="005A0A19">
        <w:rPr>
          <w:rFonts w:ascii="Palatino Linotype" w:eastAsia="Palatino Linotype" w:hAnsi="Palatino Linotype" w:cs="Palatino Linotype"/>
          <w:lang w:val="en-US"/>
        </w:rPr>
        <w:t xml:space="preserve">are </w:t>
      </w:r>
      <w:r w:rsidRPr="00AD7BF5">
        <w:rPr>
          <w:rFonts w:ascii="Palatino Linotype" w:eastAsia="Palatino Linotype" w:hAnsi="Palatino Linotype" w:cs="Palatino Linotype"/>
          <w:lang w:val="en-US"/>
        </w:rPr>
        <w:t>considered</w:t>
      </w:r>
      <w:proofErr w:type="gramEnd"/>
      <w:r w:rsidRPr="00AD7BF5">
        <w:rPr>
          <w:rFonts w:ascii="Palatino Linotype" w:eastAsia="Palatino Linotype" w:hAnsi="Palatino Linotype" w:cs="Palatino Linotype"/>
          <w:lang w:val="en-US"/>
        </w:rPr>
        <w:t xml:space="preserve"> non-matriculate</w:t>
      </w:r>
      <w:r w:rsidRPr="00AD7BF5">
        <w:rPr>
          <w:rFonts w:ascii="Palatino Linotype" w:eastAsia="Palatino Linotype" w:hAnsi="Palatino Linotype" w:cs="Palatino Linotype"/>
          <w:lang w:val="en-US"/>
        </w:rPr>
        <w:t>d students at Washington State University Tri-Cities and school policies and procedures apply to Running Start students</w:t>
      </w:r>
      <w:r w:rsidRPr="00AD7BF5">
        <w:rPr>
          <w:rFonts w:ascii="Palatino Linotype" w:eastAsia="Palatino Linotype" w:hAnsi="Palatino Linotype" w:cs="Palatino Linotype"/>
          <w:b/>
          <w:vertAlign w:val="superscript"/>
          <w:lang w:val="en-US"/>
        </w:rPr>
        <w:t>2</w:t>
      </w:r>
      <w:r w:rsidRPr="00AD7BF5">
        <w:rPr>
          <w:rFonts w:ascii="Palatino Linotype" w:eastAsia="Palatino Linotype" w:hAnsi="Palatino Linotype" w:cs="Palatino Linotype"/>
          <w:lang w:val="en-US"/>
        </w:rPr>
        <w:t>.</w:t>
      </w:r>
    </w:p>
    <w:p w:rsidR="00576ECE" w:rsidRPr="00AD7BF5" w:rsidRDefault="00685846">
      <w:pPr>
        <w:numPr>
          <w:ilvl w:val="0"/>
          <w:numId w:val="1"/>
        </w:numPr>
        <w:spacing w:after="0" w:line="216" w:lineRule="auto"/>
        <w:ind w:left="647" w:right="432" w:hanging="352"/>
        <w:jc w:val="both"/>
        <w:rPr>
          <w:lang w:val="en-US"/>
        </w:rPr>
      </w:pPr>
      <w:r w:rsidRPr="00AD7BF5">
        <w:rPr>
          <w:rFonts w:ascii="Palatino Linotype" w:eastAsia="Palatino Linotype" w:hAnsi="Palatino Linotype" w:cs="Palatino Linotype"/>
          <w:lang w:val="en-US"/>
        </w:rPr>
        <w:t>I understand that any credit enrolled in below the allowed maximum 1.0 FTE (15 credits) is free of credit and testing fee charge</w:t>
      </w:r>
      <w:r w:rsidRPr="00AD7BF5">
        <w:rPr>
          <w:rFonts w:ascii="Palatino Linotype" w:eastAsia="Palatino Linotype" w:hAnsi="Palatino Linotype" w:cs="Palatino Linotype"/>
          <w:b/>
          <w:vertAlign w:val="superscript"/>
          <w:lang w:val="en-US"/>
        </w:rPr>
        <w:t>3</w:t>
      </w:r>
      <w:r w:rsidRPr="00AD7BF5">
        <w:rPr>
          <w:rFonts w:ascii="Palatino Linotype" w:eastAsia="Palatino Linotype" w:hAnsi="Palatino Linotype" w:cs="Palatino Linotype"/>
          <w:lang w:val="en-US"/>
        </w:rPr>
        <w:t>.</w:t>
      </w:r>
    </w:p>
    <w:p w:rsidR="00576ECE" w:rsidRPr="00AD7BF5" w:rsidRDefault="00685846">
      <w:pPr>
        <w:numPr>
          <w:ilvl w:val="0"/>
          <w:numId w:val="1"/>
        </w:numPr>
        <w:spacing w:after="128" w:line="216" w:lineRule="auto"/>
        <w:ind w:left="647" w:right="432" w:hanging="352"/>
        <w:jc w:val="both"/>
        <w:rPr>
          <w:lang w:val="en-US"/>
        </w:rPr>
      </w:pPr>
      <w:r w:rsidRPr="00AD7BF5">
        <w:rPr>
          <w:rFonts w:ascii="Palatino Linotype" w:eastAsia="Palatino Linotype" w:hAnsi="Palatino Linotype" w:cs="Palatino Linotype"/>
          <w:lang w:val="en-US"/>
        </w:rPr>
        <w:t>I u</w:t>
      </w:r>
      <w:r w:rsidRPr="00AD7BF5">
        <w:rPr>
          <w:rFonts w:ascii="Palatino Linotype" w:eastAsia="Palatino Linotype" w:hAnsi="Palatino Linotype" w:cs="Palatino Linotype"/>
          <w:lang w:val="en-US"/>
        </w:rPr>
        <w:t>nderstand that the Running Start Program does not cover the costs of textbooks and some course fees, including lab charges. For students who qualify for free or reduced lunches at their high school, they may have textbooks rented free-of-charge through the</w:t>
      </w:r>
      <w:r w:rsidRPr="00AD7BF5">
        <w:rPr>
          <w:rFonts w:ascii="Palatino Linotype" w:eastAsia="Palatino Linotype" w:hAnsi="Palatino Linotype" w:cs="Palatino Linotype"/>
          <w:lang w:val="en-US"/>
        </w:rPr>
        <w:t xml:space="preserve"> Chancellor’s Book Loan Program and all course fees will be covered by the program.</w:t>
      </w:r>
    </w:p>
    <w:p w:rsidR="00576ECE" w:rsidRPr="00AD7BF5" w:rsidRDefault="00685846">
      <w:pPr>
        <w:spacing w:after="205" w:line="216" w:lineRule="auto"/>
        <w:ind w:left="8" w:right="549" w:hanging="10"/>
        <w:jc w:val="both"/>
        <w:rPr>
          <w:lang w:val="en-US"/>
        </w:rPr>
      </w:pPr>
      <w:r w:rsidRPr="00AD7BF5">
        <w:rPr>
          <w:rFonts w:ascii="Palatino Linotype" w:eastAsia="Palatino Linotype" w:hAnsi="Palatino Linotype" w:cs="Palatino Linotype"/>
          <w:lang w:val="en-US"/>
        </w:rPr>
        <w:t>The grade that the student receives for this course is an official University grade and remains on the Washington State University transcript. This grade is calculated into</w:t>
      </w:r>
      <w:r w:rsidRPr="00AD7BF5">
        <w:rPr>
          <w:rFonts w:ascii="Palatino Linotype" w:eastAsia="Palatino Linotype" w:hAnsi="Palatino Linotype" w:cs="Palatino Linotype"/>
          <w:lang w:val="en-US"/>
        </w:rPr>
        <w:t xml:space="preserve"> student’s grade point average if the student attends any Washington State University campus. </w:t>
      </w:r>
    </w:p>
    <w:p w:rsidR="00576ECE" w:rsidRPr="00AD7BF5" w:rsidRDefault="00685846">
      <w:pPr>
        <w:spacing w:after="162" w:line="216" w:lineRule="auto"/>
        <w:ind w:left="8" w:right="549" w:hanging="10"/>
        <w:jc w:val="both"/>
        <w:rPr>
          <w:lang w:val="en-US"/>
        </w:rPr>
      </w:pPr>
      <w:r w:rsidRPr="00AD7BF5">
        <w:rPr>
          <w:rFonts w:ascii="Palatino Linotype" w:eastAsia="Palatino Linotype" w:hAnsi="Palatino Linotype" w:cs="Palatino Linotype"/>
          <w:lang w:val="en-US"/>
        </w:rPr>
        <w:t>For students who do not attend Washington State University, students earning a passing grade may be able to transfer the credit to another college or university, depending upon those schools’ transfer policies. As with any college course, acceptance of tra</w:t>
      </w:r>
      <w:r w:rsidRPr="00AD7BF5">
        <w:rPr>
          <w:rFonts w:ascii="Palatino Linotype" w:eastAsia="Palatino Linotype" w:hAnsi="Palatino Linotype" w:cs="Palatino Linotype"/>
          <w:lang w:val="en-US"/>
        </w:rPr>
        <w:t xml:space="preserve">nsfer credits is at the discretion of the college or university the student will attend.  </w:t>
      </w:r>
      <w:bookmarkStart w:id="0" w:name="_GoBack"/>
      <w:bookmarkEnd w:id="0"/>
    </w:p>
    <w:p w:rsidR="00576ECE" w:rsidRDefault="00685846" w:rsidP="00AD7BF5">
      <w:pPr>
        <w:spacing w:after="102" w:line="222" w:lineRule="auto"/>
        <w:ind w:right="552"/>
        <w:jc w:val="both"/>
        <w:rPr>
          <w:rFonts w:ascii="Palatino Linotype" w:eastAsia="Palatino Linotype" w:hAnsi="Palatino Linotype" w:cs="Palatino Linotype"/>
          <w:i/>
          <w:lang w:val="en-US"/>
        </w:rPr>
      </w:pPr>
      <w:proofErr w:type="gramStart"/>
      <w:r w:rsidRPr="00AD7BF5">
        <w:rPr>
          <w:rFonts w:ascii="Palatino Linotype" w:eastAsia="Palatino Linotype" w:hAnsi="Palatino Linotype" w:cs="Palatino Linotype"/>
          <w:b/>
          <w:i/>
          <w:color w:val="800000"/>
          <w:vertAlign w:val="superscript"/>
          <w:lang w:val="en-US"/>
        </w:rPr>
        <w:t>1</w:t>
      </w:r>
      <w:proofErr w:type="gramEnd"/>
      <w:r w:rsidRPr="00AD7BF5">
        <w:rPr>
          <w:rFonts w:ascii="Palatino Linotype" w:eastAsia="Palatino Linotype" w:hAnsi="Palatino Linotype" w:cs="Palatino Linotype"/>
          <w:i/>
          <w:color w:val="800000"/>
          <w:lang w:val="en-US"/>
        </w:rPr>
        <w:t xml:space="preserve"> Placement Testing enables students to meet certain course pre-requisites. ENGLISH 101 and all MATH courses require students to meet </w:t>
      </w:r>
      <w:r w:rsidR="00142F61" w:rsidRPr="00AD7BF5">
        <w:rPr>
          <w:rFonts w:ascii="Palatino Linotype" w:eastAsia="Palatino Linotype" w:hAnsi="Palatino Linotype" w:cs="Palatino Linotype"/>
          <w:i/>
          <w:color w:val="800000"/>
          <w:lang w:val="en-US"/>
        </w:rPr>
        <w:t>placement-testing</w:t>
      </w:r>
      <w:r w:rsidRPr="00AD7BF5">
        <w:rPr>
          <w:rFonts w:ascii="Palatino Linotype" w:eastAsia="Palatino Linotype" w:hAnsi="Palatino Linotype" w:cs="Palatino Linotype"/>
          <w:i/>
          <w:color w:val="800000"/>
          <w:lang w:val="en-US"/>
        </w:rPr>
        <w:t xml:space="preserve"> criteria to be eligible to enroll. </w:t>
      </w:r>
      <w:r w:rsidRPr="00AD7BF5">
        <w:rPr>
          <w:rFonts w:ascii="Palatino Linotype" w:eastAsia="Palatino Linotype" w:hAnsi="Palatino Linotype" w:cs="Palatino Linotype"/>
          <w:b/>
          <w:i/>
          <w:color w:val="800000"/>
          <w:lang w:val="en-US"/>
        </w:rPr>
        <w:t>Students who do not meet testing requirements will not be enrolled; st</w:t>
      </w:r>
      <w:r w:rsidRPr="00AD7BF5">
        <w:rPr>
          <w:rFonts w:ascii="Palatino Linotype" w:eastAsia="Palatino Linotype" w:hAnsi="Palatino Linotype" w:cs="Palatino Linotype"/>
          <w:b/>
          <w:i/>
          <w:color w:val="800000"/>
          <w:lang w:val="en-US"/>
        </w:rPr>
        <w:t xml:space="preserve">udents who meet testing requirements will </w:t>
      </w:r>
      <w:r w:rsidRPr="00AD7BF5">
        <w:rPr>
          <w:rFonts w:ascii="Palatino Linotype" w:eastAsia="Palatino Linotype" w:hAnsi="Palatino Linotype" w:cs="Palatino Linotype"/>
          <w:b/>
          <w:i/>
          <w:color w:val="8A0000"/>
          <w:lang w:val="en-US"/>
        </w:rPr>
        <w:t>qualify to enroll in courses.</w:t>
      </w:r>
      <w:r w:rsidR="00AD7BF5" w:rsidRPr="00AD7BF5">
        <w:rPr>
          <w:rFonts w:ascii="Palatino Linotype" w:eastAsia="Palatino Linotype" w:hAnsi="Palatino Linotype" w:cs="Palatino Linotype"/>
          <w:b/>
          <w:i/>
          <w:color w:val="8A0000"/>
          <w:lang w:val="en-US"/>
        </w:rPr>
        <w:t xml:space="preserve"> </w:t>
      </w:r>
      <w:r w:rsidRPr="00AD7BF5">
        <w:rPr>
          <w:rFonts w:ascii="Palatino Linotype" w:eastAsia="Palatino Linotype" w:hAnsi="Palatino Linotype" w:cs="Palatino Linotype"/>
          <w:b/>
          <w:i/>
          <w:color w:val="8A0000"/>
          <w:lang w:val="en-US"/>
        </w:rPr>
        <w:t xml:space="preserve"> </w:t>
      </w:r>
      <w:r w:rsidRPr="00AD7BF5">
        <w:rPr>
          <w:rFonts w:ascii="Palatino Linotype" w:eastAsia="Palatino Linotype" w:hAnsi="Palatino Linotype" w:cs="Palatino Linotype"/>
          <w:b/>
          <w:i/>
          <w:vertAlign w:val="superscript"/>
          <w:lang w:val="en-US"/>
        </w:rPr>
        <w:t xml:space="preserve">2 </w:t>
      </w:r>
      <w:r w:rsidRPr="00AD7BF5">
        <w:rPr>
          <w:rFonts w:ascii="Palatino Linotype" w:eastAsia="Palatino Linotype" w:hAnsi="Palatino Linotype" w:cs="Palatino Linotype"/>
          <w:i/>
          <w:lang w:val="en-US"/>
        </w:rPr>
        <w:t>To review applicable policies and procedures, such as repeating a course, withdrawing from a course</w:t>
      </w:r>
      <w:r w:rsidR="00AD7BF5" w:rsidRPr="00AD7BF5">
        <w:rPr>
          <w:rFonts w:ascii="Palatino Linotype" w:eastAsia="Palatino Linotype" w:hAnsi="Palatino Linotype" w:cs="Palatino Linotype"/>
          <w:i/>
          <w:lang w:val="en-US"/>
        </w:rPr>
        <w:t>, academic</w:t>
      </w:r>
      <w:r w:rsidRPr="00AD7BF5">
        <w:rPr>
          <w:rFonts w:ascii="Palatino Linotype" w:eastAsia="Palatino Linotype" w:hAnsi="Palatino Linotype" w:cs="Palatino Linotype"/>
          <w:i/>
          <w:vertAlign w:val="superscript"/>
          <w:lang w:val="en-US"/>
        </w:rPr>
        <w:t xml:space="preserve"> </w:t>
      </w:r>
      <w:r w:rsidRPr="00AD7BF5">
        <w:rPr>
          <w:rFonts w:ascii="Palatino Linotype" w:eastAsia="Palatino Linotype" w:hAnsi="Palatino Linotype" w:cs="Palatino Linotype"/>
          <w:i/>
          <w:lang w:val="en-US"/>
        </w:rPr>
        <w:t>integrity guidelines, and transferring credit, visi</w:t>
      </w:r>
      <w:hyperlink r:id="rId8">
        <w:r w:rsidRPr="00AD7BF5">
          <w:rPr>
            <w:rFonts w:ascii="Palatino Linotype" w:eastAsia="Palatino Linotype" w:hAnsi="Palatino Linotype" w:cs="Palatino Linotype"/>
            <w:i/>
            <w:lang w:val="en-US"/>
          </w:rPr>
          <w:t xml:space="preserve">t </w:t>
        </w:r>
      </w:hyperlink>
      <w:hyperlink r:id="rId9">
        <w:r w:rsidRPr="00AD7BF5">
          <w:rPr>
            <w:rFonts w:ascii="Palatino Linotype" w:eastAsia="Palatino Linotype" w:hAnsi="Palatino Linotype" w:cs="Palatino Linotype"/>
            <w:i/>
            <w:color w:val="0000FF"/>
            <w:u w:val="single" w:color="0000FF"/>
            <w:lang w:val="en-US"/>
          </w:rPr>
          <w:t>http://tricities.wsu.edu/conduct/for-students/</w:t>
        </w:r>
      </w:hyperlink>
      <w:hyperlink r:id="rId10">
        <w:r w:rsidRPr="00AD7BF5">
          <w:rPr>
            <w:rFonts w:ascii="Palatino Linotype" w:eastAsia="Palatino Linotype" w:hAnsi="Palatino Linotype" w:cs="Palatino Linotype"/>
            <w:i/>
            <w:lang w:val="en-US"/>
          </w:rPr>
          <w:t>.</w:t>
        </w:r>
      </w:hyperlink>
      <w:r w:rsidR="00AD7BF5">
        <w:rPr>
          <w:rFonts w:ascii="Palatino Linotype" w:eastAsia="Palatino Linotype" w:hAnsi="Palatino Linotype" w:cs="Palatino Linotype"/>
          <w:i/>
          <w:lang w:val="en-US"/>
        </w:rPr>
        <w:t xml:space="preserve"> </w:t>
      </w:r>
      <w:proofErr w:type="gramStart"/>
      <w:r w:rsidRPr="00AD7BF5">
        <w:rPr>
          <w:rFonts w:ascii="Palatino Linotype" w:eastAsia="Palatino Linotype" w:hAnsi="Palatino Linotype" w:cs="Palatino Linotype"/>
          <w:b/>
          <w:i/>
          <w:vertAlign w:val="superscript"/>
          <w:lang w:val="en-US"/>
        </w:rPr>
        <w:t>3</w:t>
      </w:r>
      <w:proofErr w:type="gramEnd"/>
      <w:r w:rsidRPr="00AD7BF5">
        <w:rPr>
          <w:rFonts w:ascii="Palatino Linotype" w:eastAsia="Palatino Linotype" w:hAnsi="Palatino Linotype" w:cs="Palatino Linotype"/>
          <w:i/>
          <w:lang w:val="en-US"/>
        </w:rPr>
        <w:t xml:space="preserve"> Students who exceed the m</w:t>
      </w:r>
      <w:r w:rsidRPr="00AD7BF5">
        <w:rPr>
          <w:rFonts w:ascii="Palatino Linotype" w:eastAsia="Palatino Linotype" w:hAnsi="Palatino Linotype" w:cs="Palatino Linotype"/>
          <w:i/>
          <w:lang w:val="en-US"/>
        </w:rPr>
        <w:t>aximum FTE or register in non-college level courses will be charged at</w:t>
      </w:r>
      <w:r w:rsidRPr="00AD7BF5">
        <w:rPr>
          <w:rFonts w:ascii="Palatino Linotype" w:eastAsia="Palatino Linotype" w:hAnsi="Palatino Linotype" w:cs="Palatino Linotype"/>
          <w:i/>
          <w:lang w:val="en-US"/>
        </w:rPr>
        <w:t xml:space="preserve"> a per credit base; students are responsible for course fee associated with their registered course(s).</w:t>
      </w:r>
    </w:p>
    <w:p w:rsidR="00142F61" w:rsidRPr="00142F61" w:rsidRDefault="00142F61" w:rsidP="00AD7BF5">
      <w:pPr>
        <w:spacing w:after="102" w:line="222" w:lineRule="auto"/>
        <w:ind w:right="552"/>
        <w:jc w:val="both"/>
        <w:rPr>
          <w:sz w:val="16"/>
          <w:szCs w:val="16"/>
          <w:lang w:val="en-US"/>
        </w:rPr>
      </w:pPr>
    </w:p>
    <w:p w:rsidR="00576ECE" w:rsidRDefault="00685846">
      <w:pPr>
        <w:spacing w:after="17"/>
        <w:ind w:left="81"/>
      </w:pPr>
      <w:r>
        <w:rPr>
          <w:noProof/>
        </w:rPr>
        <mc:AlternateContent>
          <mc:Choice Requires="wpg">
            <w:drawing>
              <wp:inline distT="0" distB="0" distL="0" distR="0">
                <wp:extent cx="6113081" cy="19050"/>
                <wp:effectExtent l="0" t="0" r="0" b="0"/>
                <wp:docPr id="1120" name="Group 1120"/>
                <wp:cNvGraphicFramePr/>
                <a:graphic xmlns:a="http://schemas.openxmlformats.org/drawingml/2006/main">
                  <a:graphicData uri="http://schemas.microsoft.com/office/word/2010/wordprocessingGroup">
                    <wpg:wgp>
                      <wpg:cNvGrpSpPr/>
                      <wpg:grpSpPr>
                        <a:xfrm>
                          <a:off x="0" y="0"/>
                          <a:ext cx="6113081" cy="19050"/>
                          <a:chOff x="0" y="0"/>
                          <a:chExt cx="6113081" cy="19050"/>
                        </a:xfrm>
                      </wpg:grpSpPr>
                      <wps:wsp>
                        <wps:cNvPr id="1378" name="Shape 1378"/>
                        <wps:cNvSpPr/>
                        <wps:spPr>
                          <a:xfrm>
                            <a:off x="0" y="0"/>
                            <a:ext cx="2002790" cy="19050"/>
                          </a:xfrm>
                          <a:custGeom>
                            <a:avLst/>
                            <a:gdLst/>
                            <a:ahLst/>
                            <a:cxnLst/>
                            <a:rect l="0" t="0" r="0" b="0"/>
                            <a:pathLst>
                              <a:path w="2002790" h="19050">
                                <a:moveTo>
                                  <a:pt x="0" y="0"/>
                                </a:moveTo>
                                <a:lnTo>
                                  <a:pt x="2002790" y="0"/>
                                </a:lnTo>
                                <a:lnTo>
                                  <a:pt x="20027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2279333" y="0"/>
                            <a:ext cx="2241169" cy="19050"/>
                          </a:xfrm>
                          <a:custGeom>
                            <a:avLst/>
                            <a:gdLst/>
                            <a:ahLst/>
                            <a:cxnLst/>
                            <a:rect l="0" t="0" r="0" b="0"/>
                            <a:pathLst>
                              <a:path w="2241169" h="19050">
                                <a:moveTo>
                                  <a:pt x="0" y="0"/>
                                </a:moveTo>
                                <a:lnTo>
                                  <a:pt x="2241169" y="0"/>
                                </a:lnTo>
                                <a:lnTo>
                                  <a:pt x="224116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4787582" y="0"/>
                            <a:ext cx="1325499" cy="19050"/>
                          </a:xfrm>
                          <a:custGeom>
                            <a:avLst/>
                            <a:gdLst/>
                            <a:ahLst/>
                            <a:cxnLst/>
                            <a:rect l="0" t="0" r="0" b="0"/>
                            <a:pathLst>
                              <a:path w="1325499" h="19050">
                                <a:moveTo>
                                  <a:pt x="0" y="0"/>
                                </a:moveTo>
                                <a:lnTo>
                                  <a:pt x="1325499" y="0"/>
                                </a:lnTo>
                                <a:lnTo>
                                  <a:pt x="13254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0" style="width:481.345pt;height:1.5pt;mso-position-horizontal-relative:char;mso-position-vertical-relative:line" coordsize="61130,190">
                <v:shape id="Shape 1381" style="position:absolute;width:20027;height:190;left:0;top:0;" coordsize="2002790,19050" path="m0,0l2002790,0l2002790,19050l0,19050l0,0">
                  <v:stroke weight="0pt" endcap="flat" joinstyle="miter" miterlimit="10" on="false" color="#000000" opacity="0"/>
                  <v:fill on="true" color="#000000"/>
                </v:shape>
                <v:shape id="Shape 1382" style="position:absolute;width:22411;height:190;left:22793;top:0;" coordsize="2241169,19050" path="m0,0l2241169,0l2241169,19050l0,19050l0,0">
                  <v:stroke weight="0pt" endcap="flat" joinstyle="miter" miterlimit="10" on="false" color="#000000" opacity="0"/>
                  <v:fill on="true" color="#000000"/>
                </v:shape>
                <v:shape id="Shape 1383" style="position:absolute;width:13254;height:190;left:47875;top:0;" coordsize="1325499,19050" path="m0,0l1325499,0l1325499,19050l0,19050l0,0">
                  <v:stroke weight="0pt" endcap="flat" joinstyle="miter" miterlimit="10" on="false" color="#000000" opacity="0"/>
                  <v:fill on="true" color="#000000"/>
                </v:shape>
              </v:group>
            </w:pict>
          </mc:Fallback>
        </mc:AlternateContent>
      </w:r>
    </w:p>
    <w:p w:rsidR="00576ECE" w:rsidRPr="00AD7BF5" w:rsidRDefault="00685846">
      <w:pPr>
        <w:tabs>
          <w:tab w:val="center" w:pos="4896"/>
          <w:tab w:val="center" w:pos="7859"/>
        </w:tabs>
        <w:spacing w:after="282" w:line="365" w:lineRule="auto"/>
        <w:rPr>
          <w:lang w:val="en-US"/>
        </w:rPr>
      </w:pPr>
      <w:r w:rsidRPr="00AD7BF5">
        <w:rPr>
          <w:rFonts w:ascii="Palatino Linotype" w:eastAsia="Palatino Linotype" w:hAnsi="Palatino Linotype" w:cs="Palatino Linotype"/>
          <w:sz w:val="20"/>
          <w:lang w:val="en-US"/>
        </w:rPr>
        <w:t xml:space="preserve">Parent/Guardian Name </w:t>
      </w:r>
      <w:r w:rsidRPr="00AD7BF5">
        <w:rPr>
          <w:rFonts w:ascii="Palatino Linotype" w:eastAsia="Palatino Linotype" w:hAnsi="Palatino Linotype" w:cs="Palatino Linotype"/>
          <w:sz w:val="20"/>
          <w:lang w:val="en-US"/>
        </w:rPr>
        <w:tab/>
        <w:t xml:space="preserve">Parent/Guardian Signature </w:t>
      </w:r>
      <w:r w:rsidRPr="00AD7BF5">
        <w:rPr>
          <w:rFonts w:ascii="Palatino Linotype" w:eastAsia="Palatino Linotype" w:hAnsi="Palatino Linotype" w:cs="Palatino Linotype"/>
          <w:sz w:val="20"/>
          <w:lang w:val="en-US"/>
        </w:rPr>
        <w:tab/>
        <w:t xml:space="preserve">Date </w:t>
      </w:r>
    </w:p>
    <w:p w:rsidR="00576ECE" w:rsidRDefault="00685846">
      <w:pPr>
        <w:spacing w:after="18"/>
        <w:ind w:left="81"/>
      </w:pPr>
      <w:r>
        <w:rPr>
          <w:noProof/>
        </w:rPr>
        <mc:AlternateContent>
          <mc:Choice Requires="wpg">
            <w:drawing>
              <wp:inline distT="0" distB="0" distL="0" distR="0">
                <wp:extent cx="6113081" cy="19050"/>
                <wp:effectExtent l="0" t="0" r="0" b="0"/>
                <wp:docPr id="1121" name="Group 1121"/>
                <wp:cNvGraphicFramePr/>
                <a:graphic xmlns:a="http://schemas.openxmlformats.org/drawingml/2006/main">
                  <a:graphicData uri="http://schemas.microsoft.com/office/word/2010/wordprocessingGroup">
                    <wpg:wgp>
                      <wpg:cNvGrpSpPr/>
                      <wpg:grpSpPr>
                        <a:xfrm>
                          <a:off x="0" y="0"/>
                          <a:ext cx="6113081" cy="19050"/>
                          <a:chOff x="0" y="0"/>
                          <a:chExt cx="6113081" cy="19050"/>
                        </a:xfrm>
                      </wpg:grpSpPr>
                      <wps:wsp>
                        <wps:cNvPr id="1384" name="Shape 1384"/>
                        <wps:cNvSpPr/>
                        <wps:spPr>
                          <a:xfrm>
                            <a:off x="0" y="0"/>
                            <a:ext cx="2002790" cy="19050"/>
                          </a:xfrm>
                          <a:custGeom>
                            <a:avLst/>
                            <a:gdLst/>
                            <a:ahLst/>
                            <a:cxnLst/>
                            <a:rect l="0" t="0" r="0" b="0"/>
                            <a:pathLst>
                              <a:path w="2002790" h="19050">
                                <a:moveTo>
                                  <a:pt x="0" y="0"/>
                                </a:moveTo>
                                <a:lnTo>
                                  <a:pt x="2002790" y="0"/>
                                </a:lnTo>
                                <a:lnTo>
                                  <a:pt x="20027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2279333" y="0"/>
                            <a:ext cx="2241169" cy="19050"/>
                          </a:xfrm>
                          <a:custGeom>
                            <a:avLst/>
                            <a:gdLst/>
                            <a:ahLst/>
                            <a:cxnLst/>
                            <a:rect l="0" t="0" r="0" b="0"/>
                            <a:pathLst>
                              <a:path w="2241169" h="19050">
                                <a:moveTo>
                                  <a:pt x="0" y="0"/>
                                </a:moveTo>
                                <a:lnTo>
                                  <a:pt x="2241169" y="0"/>
                                </a:lnTo>
                                <a:lnTo>
                                  <a:pt x="224116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4787582" y="0"/>
                            <a:ext cx="1325499" cy="19050"/>
                          </a:xfrm>
                          <a:custGeom>
                            <a:avLst/>
                            <a:gdLst/>
                            <a:ahLst/>
                            <a:cxnLst/>
                            <a:rect l="0" t="0" r="0" b="0"/>
                            <a:pathLst>
                              <a:path w="1325499" h="19050">
                                <a:moveTo>
                                  <a:pt x="0" y="0"/>
                                </a:moveTo>
                                <a:lnTo>
                                  <a:pt x="1325499" y="0"/>
                                </a:lnTo>
                                <a:lnTo>
                                  <a:pt x="13254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1" style="width:481.345pt;height:1.5pt;mso-position-horizontal-relative:char;mso-position-vertical-relative:line" coordsize="61130,190">
                <v:shape id="Shape 1387" style="position:absolute;width:20027;height:190;left:0;top:0;" coordsize="2002790,19050" path="m0,0l2002790,0l2002790,19050l0,19050l0,0">
                  <v:stroke weight="0pt" endcap="flat" joinstyle="miter" miterlimit="10" on="false" color="#000000" opacity="0"/>
                  <v:fill on="true" color="#000000"/>
                </v:shape>
                <v:shape id="Shape 1388" style="position:absolute;width:22411;height:190;left:22793;top:0;" coordsize="2241169,19050" path="m0,0l2241169,0l2241169,19050l0,19050l0,0">
                  <v:stroke weight="0pt" endcap="flat" joinstyle="miter" miterlimit="10" on="false" color="#000000" opacity="0"/>
                  <v:fill on="true" color="#000000"/>
                </v:shape>
                <v:shape id="Shape 1389" style="position:absolute;width:13254;height:190;left:47875;top:0;" coordsize="1325499,19050" path="m0,0l1325499,0l1325499,19050l0,19050l0,0">
                  <v:stroke weight="0pt" endcap="flat" joinstyle="miter" miterlimit="10" on="false" color="#000000" opacity="0"/>
                  <v:fill on="true" color="#000000"/>
                </v:shape>
              </v:group>
            </w:pict>
          </mc:Fallback>
        </mc:AlternateContent>
      </w:r>
    </w:p>
    <w:p w:rsidR="00576ECE" w:rsidRPr="00AD7BF5" w:rsidRDefault="00685846">
      <w:pPr>
        <w:tabs>
          <w:tab w:val="center" w:pos="4496"/>
          <w:tab w:val="center" w:pos="7859"/>
        </w:tabs>
        <w:spacing w:after="445" w:line="365" w:lineRule="auto"/>
        <w:rPr>
          <w:lang w:val="en-US"/>
        </w:rPr>
      </w:pPr>
      <w:r w:rsidRPr="00AD7BF5">
        <w:rPr>
          <w:rFonts w:ascii="Palatino Linotype" w:eastAsia="Palatino Linotype" w:hAnsi="Palatino Linotype" w:cs="Palatino Linotype"/>
          <w:sz w:val="20"/>
          <w:lang w:val="en-US"/>
        </w:rPr>
        <w:t xml:space="preserve">Student Name </w:t>
      </w:r>
      <w:r w:rsidRPr="00AD7BF5">
        <w:rPr>
          <w:rFonts w:ascii="Palatino Linotype" w:eastAsia="Palatino Linotype" w:hAnsi="Palatino Linotype" w:cs="Palatino Linotype"/>
          <w:sz w:val="20"/>
          <w:lang w:val="en-US"/>
        </w:rPr>
        <w:tab/>
        <w:t xml:space="preserve">Student Signature </w:t>
      </w:r>
      <w:r w:rsidRPr="00AD7BF5">
        <w:rPr>
          <w:rFonts w:ascii="Palatino Linotype" w:eastAsia="Palatino Linotype" w:hAnsi="Palatino Linotype" w:cs="Palatino Linotype"/>
          <w:sz w:val="20"/>
          <w:lang w:val="en-US"/>
        </w:rPr>
        <w:tab/>
        <w:t xml:space="preserve">Date </w:t>
      </w:r>
    </w:p>
    <w:sectPr w:rsidR="00576ECE" w:rsidRPr="00AD7BF5" w:rsidSect="00142F61">
      <w:footerReference w:type="default" r:id="rId11"/>
      <w:pgSz w:w="12240" w:h="15840"/>
      <w:pgMar w:top="720" w:right="680" w:bottom="1620" w:left="12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F5" w:rsidRDefault="00AD7BF5" w:rsidP="00AD7BF5">
      <w:pPr>
        <w:spacing w:after="0" w:line="240" w:lineRule="auto"/>
      </w:pPr>
      <w:r>
        <w:separator/>
      </w:r>
    </w:p>
  </w:endnote>
  <w:endnote w:type="continuationSeparator" w:id="0">
    <w:p w:rsidR="00AD7BF5" w:rsidRDefault="00AD7BF5" w:rsidP="00AD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13" w:rsidRDefault="00DA4913" w:rsidP="00DA4913">
    <w:pPr>
      <w:spacing w:after="0"/>
      <w:ind w:right="654"/>
      <w:jc w:val="center"/>
      <w:rPr>
        <w:rFonts w:ascii="Palatino Linotype" w:eastAsia="Palatino Linotype" w:hAnsi="Palatino Linotype" w:cs="Palatino Linotype"/>
        <w:color w:val="4BACC6"/>
        <w:sz w:val="20"/>
        <w:lang w:val="en-US"/>
      </w:rPr>
    </w:pPr>
    <w:r w:rsidRPr="00AD7BF5">
      <w:rPr>
        <w:rFonts w:ascii="Palatino Linotype" w:eastAsia="Palatino Linotype" w:hAnsi="Palatino Linotype" w:cs="Palatino Linotype"/>
        <w:color w:val="8A0000"/>
        <w:sz w:val="18"/>
        <w:lang w:val="en-US"/>
      </w:rPr>
      <w:t>RUNNING START</w:t>
    </w:r>
    <w:r w:rsidR="00AD7BF5" w:rsidRPr="00AD7BF5">
      <w:rPr>
        <w:rFonts w:ascii="Palatino Linotype" w:eastAsia="Palatino Linotype" w:hAnsi="Palatino Linotype" w:cs="Palatino Linotype"/>
        <w:color w:val="8A0000"/>
        <w:sz w:val="18"/>
        <w:lang w:val="en-US"/>
      </w:rPr>
      <w:t xml:space="preserve"> 2710 Crimson Way Richland WA 99354 | 509-372-7439| ticities.runningstart@wsu.edu</w:t>
    </w:r>
    <w:r w:rsidR="00AD7BF5" w:rsidRPr="00AD7BF5">
      <w:rPr>
        <w:rFonts w:ascii="Palatino Linotype" w:eastAsia="Palatino Linotype" w:hAnsi="Palatino Linotype" w:cs="Palatino Linotype"/>
        <w:color w:val="4BACC6"/>
        <w:sz w:val="20"/>
        <w:lang w:val="en-US"/>
      </w:rPr>
      <w:t xml:space="preserve"> </w:t>
    </w:r>
  </w:p>
  <w:p w:rsidR="00AD7BF5" w:rsidRPr="00AD7BF5" w:rsidRDefault="00AD7BF5" w:rsidP="00DA4913">
    <w:pPr>
      <w:spacing w:after="0"/>
      <w:ind w:right="654"/>
      <w:jc w:val="center"/>
      <w:rPr>
        <w:rFonts w:ascii="Palatino Linotype" w:eastAsia="Palatino Linotype" w:hAnsi="Palatino Linotype" w:cs="Palatino Linotype"/>
        <w:color w:val="4BACC6"/>
        <w:sz w:val="20"/>
        <w:lang w:val="en-US"/>
      </w:rPr>
    </w:pPr>
    <w:r w:rsidRPr="00AD7BF5">
      <w:rPr>
        <w:rFonts w:ascii="Arial" w:eastAsia="Arial" w:hAnsi="Arial" w:cs="Arial"/>
        <w:color w:val="A7A8A8"/>
        <w:sz w:val="12"/>
        <w:lang w:val="en-US"/>
      </w:rPr>
      <w:t>Updated 03/2018</w:t>
    </w:r>
  </w:p>
  <w:p w:rsidR="00AD7BF5" w:rsidRPr="00AD7BF5" w:rsidRDefault="00AD7BF5">
    <w:pPr>
      <w:pStyle w:val="Footer"/>
      <w:rPr>
        <w:lang w:val="en-US"/>
      </w:rPr>
    </w:pPr>
  </w:p>
  <w:p w:rsidR="00AD7BF5" w:rsidRPr="00AD7BF5" w:rsidRDefault="00AD7BF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F5" w:rsidRDefault="00AD7BF5" w:rsidP="00AD7BF5">
      <w:pPr>
        <w:spacing w:after="0" w:line="240" w:lineRule="auto"/>
      </w:pPr>
      <w:r>
        <w:separator/>
      </w:r>
    </w:p>
  </w:footnote>
  <w:footnote w:type="continuationSeparator" w:id="0">
    <w:p w:rsidR="00AD7BF5" w:rsidRDefault="00AD7BF5" w:rsidP="00AD7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160D"/>
    <w:multiLevelType w:val="hybridMultilevel"/>
    <w:tmpl w:val="702E2E04"/>
    <w:lvl w:ilvl="0" w:tplc="BC5A509E">
      <w:start w:val="1"/>
      <w:numFmt w:val="bullet"/>
      <w:lvlText w:val=""/>
      <w:lvlJc w:val="left"/>
      <w:pPr>
        <w:ind w:left="6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0A14EE">
      <w:start w:val="1"/>
      <w:numFmt w:val="bullet"/>
      <w:lvlText w:val="o"/>
      <w:lvlJc w:val="left"/>
      <w:pPr>
        <w:ind w:left="1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42A9B6">
      <w:start w:val="1"/>
      <w:numFmt w:val="bullet"/>
      <w:lvlText w:val="▪"/>
      <w:lvlJc w:val="left"/>
      <w:pPr>
        <w:ind w:left="2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AD218C2">
      <w:start w:val="1"/>
      <w:numFmt w:val="bullet"/>
      <w:lvlText w:val="•"/>
      <w:lvlJc w:val="left"/>
      <w:pPr>
        <w:ind w:left="2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48597E">
      <w:start w:val="1"/>
      <w:numFmt w:val="bullet"/>
      <w:lvlText w:val="o"/>
      <w:lvlJc w:val="left"/>
      <w:pPr>
        <w:ind w:left="3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CC3B96">
      <w:start w:val="1"/>
      <w:numFmt w:val="bullet"/>
      <w:lvlText w:val="▪"/>
      <w:lvlJc w:val="left"/>
      <w:pPr>
        <w:ind w:left="4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D868F2">
      <w:start w:val="1"/>
      <w:numFmt w:val="bullet"/>
      <w:lvlText w:val="•"/>
      <w:lvlJc w:val="left"/>
      <w:pPr>
        <w:ind w:left="49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6C6E16">
      <w:start w:val="1"/>
      <w:numFmt w:val="bullet"/>
      <w:lvlText w:val="o"/>
      <w:lvlJc w:val="left"/>
      <w:pPr>
        <w:ind w:left="5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76A7D6">
      <w:start w:val="1"/>
      <w:numFmt w:val="bullet"/>
      <w:lvlText w:val="▪"/>
      <w:lvlJc w:val="left"/>
      <w:pPr>
        <w:ind w:left="6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CE"/>
    <w:rsid w:val="00142F61"/>
    <w:rsid w:val="00576ECE"/>
    <w:rsid w:val="005A0A19"/>
    <w:rsid w:val="00685846"/>
    <w:rsid w:val="00AD7BF5"/>
    <w:rsid w:val="00DA4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A00B"/>
  <w15:docId w15:val="{CA273F4A-317F-4F29-858A-5DD0483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7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F5"/>
    <w:rPr>
      <w:rFonts w:ascii="Calibri" w:eastAsia="Calibri" w:hAnsi="Calibri" w:cs="Calibri"/>
      <w:color w:val="000000"/>
    </w:rPr>
  </w:style>
  <w:style w:type="paragraph" w:styleId="Footer">
    <w:name w:val="footer"/>
    <w:basedOn w:val="Normal"/>
    <w:link w:val="FooterChar"/>
    <w:uiPriority w:val="99"/>
    <w:unhideWhenUsed/>
    <w:rsid w:val="00AD7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F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icities.wsu.edu/conduct/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ricities.wsu.edu/conduct/for-students/" TargetMode="External"/><Relationship Id="rId4" Type="http://schemas.openxmlformats.org/officeDocument/2006/relationships/webSettings" Target="webSettings.xml"/><Relationship Id="rId9" Type="http://schemas.openxmlformats.org/officeDocument/2006/relationships/hyperlink" Target="http://tricities.wsu.edu/conduct/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64503-CGS Summer Information Session Postcard</vt:lpstr>
    </vt:vector>
  </TitlesOfParts>
  <Company>Washington State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64503-CGS Summer Information Session Postcard</dc:title>
  <dc:subject/>
  <dc:creator>Giazzoni, Michael J</dc:creator>
  <cp:keywords/>
  <cp:lastModifiedBy>Maria L. Rodriguez</cp:lastModifiedBy>
  <cp:revision>6</cp:revision>
  <dcterms:created xsi:type="dcterms:W3CDTF">2018-03-20T23:51:00Z</dcterms:created>
  <dcterms:modified xsi:type="dcterms:W3CDTF">2018-03-21T00:05:00Z</dcterms:modified>
</cp:coreProperties>
</file>